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3"/>
        <w:spacing w:before="120"/>
        <w:ind w:right="86"/>
        <w:rPr>
          <w:rFonts w:ascii="Arial" w:cs="Arial" w:hAnsi="Arial" w:eastAsia="Arial"/>
          <w:color w:val="004165"/>
          <w:sz w:val="22"/>
          <w:szCs w:val="22"/>
          <w:u w:color="004165"/>
        </w:rPr>
      </w:pPr>
    </w:p>
    <w:p>
      <w:pPr>
        <w:pStyle w:val="Body"/>
        <w:rPr>
          <w:b w:val="1"/>
          <w:bCs w:val="1"/>
          <w:color w:val="4f81bd"/>
          <w:sz w:val="36"/>
          <w:szCs w:val="36"/>
          <w:u w:color="4f81bd"/>
        </w:rPr>
      </w:pPr>
      <w:r>
        <w:rPr>
          <w:rFonts w:cs="Arial Unicode MS" w:eastAsia="Arial Unicode MS"/>
          <w:b w:val="1"/>
          <w:bCs w:val="1"/>
          <w:color w:val="4f81bd"/>
          <w:sz w:val="36"/>
          <w:szCs w:val="36"/>
          <w:u w:color="4f81bd"/>
          <w:rtl w:val="0"/>
          <w:lang w:val="en-US"/>
        </w:rPr>
        <w:t>Word of the Day</w:t>
      </w: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rFonts w:cs="Arial Unicode MS" w:eastAsia="Arial Unicode MS"/>
          <w:b w:val="1"/>
          <w:bCs w:val="1"/>
          <w:sz w:val="28"/>
          <w:szCs w:val="28"/>
          <w:rtl w:val="0"/>
          <w:lang w:val="nl-NL"/>
        </w:rPr>
        <w:t xml:space="preserve">Burgeon; </w:t>
      </w:r>
    </w:p>
    <w:p>
      <w:pPr>
        <w:pStyle w:val="Body"/>
      </w:pPr>
      <w:r>
        <w:rPr>
          <w:rFonts w:cs="Arial Unicode MS" w:eastAsia="Arial Unicode MS"/>
          <w:rtl w:val="0"/>
        </w:rPr>
        <w:t>verb (</w:t>
      </w:r>
      <w:r>
        <w:rPr>
          <w:rFonts w:cs="Arial Unicode MS" w:eastAsia="Arial Unicode MS" w:hint="default"/>
          <w:rtl w:val="0"/>
        </w:rPr>
        <w:t>ˈ</w:t>
      </w:r>
      <w:r>
        <w:rPr>
          <w:rFonts w:cs="Arial Unicode MS" w:eastAsia="Arial Unicode MS"/>
          <w:rtl w:val="0"/>
        </w:rPr>
        <w:t>b</w:t>
      </w:r>
      <w:r>
        <w:rPr>
          <w:rFonts w:cs="Arial Unicode MS" w:eastAsia="Arial Unicode MS" w:hint="default"/>
          <w:rtl w:val="0"/>
        </w:rPr>
        <w:t>ə</w:t>
      </w:r>
      <w:r>
        <w:rPr>
          <w:rFonts w:cs="Arial Unicode MS" w:eastAsia="Arial Unicode MS"/>
          <w:rtl w:val="0"/>
        </w:rPr>
        <w:t>rj</w:t>
      </w:r>
      <w:r>
        <w:rPr>
          <w:rFonts w:cs="Arial Unicode MS" w:eastAsia="Arial Unicode MS" w:hint="default"/>
          <w:rtl w:val="0"/>
        </w:rPr>
        <w:t>ə</w:t>
      </w:r>
      <w:r>
        <w:rPr>
          <w:rFonts w:cs="Arial Unicode MS" w:eastAsia="Arial Unicode MS"/>
          <w:rtl w:val="0"/>
        </w:rPr>
        <w:t>n/)</w:t>
      </w:r>
    </w:p>
    <w:p>
      <w:pPr>
        <w:pStyle w:val="Body"/>
        <w:rPr>
          <w:rFonts w:ascii="Verdana" w:cs="Verdana" w:hAnsi="Verdana" w:eastAsia="Verdana"/>
          <w:color w:val="333333"/>
          <w:sz w:val="22"/>
          <w:szCs w:val="22"/>
          <w:u w:color="333333"/>
        </w:rPr>
      </w:pPr>
    </w:p>
    <w:p>
      <w:pPr>
        <w:pStyle w:val="Body"/>
        <w:rPr>
          <w:rFonts w:ascii="Verdana" w:cs="Verdana" w:hAnsi="Verdana" w:eastAsia="Verdana"/>
          <w:b w:val="1"/>
          <w:bCs w:val="1"/>
          <w:color w:val="333333"/>
          <w:sz w:val="22"/>
          <w:szCs w:val="22"/>
          <w:u w:color="333333"/>
        </w:rPr>
      </w:pPr>
      <w:r>
        <w:rPr>
          <w:rFonts w:ascii="Verdana" w:hAnsi="Verdana"/>
          <w:b w:val="1"/>
          <w:bCs w:val="1"/>
          <w:color w:val="333333"/>
          <w:sz w:val="22"/>
          <w:szCs w:val="22"/>
          <w:u w:color="333333"/>
          <w:rtl w:val="0"/>
          <w:lang w:val="en-US"/>
        </w:rPr>
        <w:t xml:space="preserve">Definition: </w:t>
      </w:r>
    </w:p>
    <w:p>
      <w:pPr>
        <w:pStyle w:val="Body"/>
        <w:rPr>
          <w:rFonts w:ascii="Verdana" w:cs="Verdana" w:hAnsi="Verdana" w:eastAsia="Verdana"/>
          <w:color w:val="333333"/>
          <w:sz w:val="22"/>
          <w:szCs w:val="22"/>
          <w:u w:color="333333"/>
        </w:rPr>
      </w:pPr>
      <w:r>
        <w:rPr>
          <w:rFonts w:ascii="Verdana" w:hAnsi="Verdana"/>
          <w:color w:val="333333"/>
          <w:sz w:val="22"/>
          <w:szCs w:val="22"/>
          <w:u w:color="333333"/>
          <w:rtl w:val="0"/>
          <w:lang w:val="en-US"/>
        </w:rPr>
        <w:t>begin to grow or increase rapidly; flourish.</w:t>
      </w:r>
    </w:p>
    <w:p>
      <w:pPr>
        <w:pStyle w:val="Body"/>
        <w:rPr>
          <w:rFonts w:ascii="Verdana" w:cs="Verdana" w:hAnsi="Verdana" w:eastAsia="Verdana"/>
          <w:color w:val="333333"/>
          <w:sz w:val="22"/>
          <w:szCs w:val="22"/>
          <w:u w:color="333333"/>
        </w:rPr>
      </w:pPr>
    </w:p>
    <w:p>
      <w:pPr>
        <w:pStyle w:val="Body"/>
        <w:rPr>
          <w:rFonts w:ascii="Verdana" w:cs="Verdana" w:hAnsi="Verdana" w:eastAsia="Verdana"/>
          <w:color w:val="333333"/>
          <w:sz w:val="22"/>
          <w:szCs w:val="22"/>
          <w:u w:color="333333"/>
        </w:rPr>
      </w:pPr>
      <w:r>
        <w:rPr>
          <w:rFonts w:ascii="Verdana" w:hAnsi="Verdana"/>
          <w:b w:val="1"/>
          <w:bCs w:val="1"/>
          <w:color w:val="333333"/>
          <w:sz w:val="22"/>
          <w:szCs w:val="22"/>
          <w:u w:color="333333"/>
          <w:rtl w:val="0"/>
          <w:lang w:val="en-US"/>
        </w:rPr>
        <w:t>Example:</w:t>
      </w:r>
    </w:p>
    <w:p>
      <w:pPr>
        <w:pStyle w:val="Body"/>
        <w:rPr>
          <w:rFonts w:ascii="Verdana" w:cs="Verdana" w:hAnsi="Verdana" w:eastAsia="Verdana"/>
          <w:color w:val="333333"/>
          <w:sz w:val="22"/>
          <w:szCs w:val="22"/>
          <w:u w:color="333333"/>
        </w:rPr>
      </w:pPr>
      <w:r>
        <w:rPr>
          <w:rFonts w:ascii="Verdana" w:hAnsi="Verdana"/>
          <w:color w:val="333333"/>
          <w:sz w:val="22"/>
          <w:szCs w:val="22"/>
          <w:u w:color="333333"/>
          <w:rtl w:val="0"/>
          <w:lang w:val="en-US"/>
        </w:rPr>
        <w:t xml:space="preserve">Your tiny retirement account can </w:t>
      </w:r>
      <w:r>
        <w:rPr>
          <w:rFonts w:ascii="Verdana" w:hAnsi="Verdana"/>
          <w:b w:val="1"/>
          <w:bCs w:val="1"/>
          <w:color w:val="333333"/>
          <w:sz w:val="22"/>
          <w:szCs w:val="22"/>
          <w:u w:color="333333"/>
          <w:rtl w:val="0"/>
          <w:lang w:val="nl-NL"/>
        </w:rPr>
        <w:t>burgeon</w:t>
      </w:r>
      <w:r>
        <w:rPr>
          <w:rFonts w:ascii="Verdana" w:hAnsi="Verdana"/>
          <w:color w:val="333333"/>
          <w:sz w:val="22"/>
          <w:szCs w:val="22"/>
          <w:u w:color="333333"/>
          <w:rtl w:val="0"/>
          <w:lang w:val="en-US"/>
        </w:rPr>
        <w:t xml:space="preserve"> into an excellent emergency fund if you invest even a small amount each month.  </w:t>
      </w:r>
    </w:p>
    <w:p>
      <w:pPr>
        <w:pStyle w:val="Heading 3"/>
        <w:spacing w:before="120"/>
        <w:ind w:right="86"/>
        <w:rPr>
          <w:rFonts w:ascii="Arial" w:cs="Arial" w:hAnsi="Arial" w:eastAsia="Arial"/>
          <w:color w:val="004165"/>
          <w:sz w:val="22"/>
          <w:szCs w:val="22"/>
          <w:u w:color="004165"/>
        </w:rPr>
      </w:pPr>
    </w:p>
    <w:p>
      <w:pPr>
        <w:pStyle w:val="Heading 3"/>
        <w:spacing w:before="120"/>
        <w:ind w:right="86"/>
        <w:rPr>
          <w:rFonts w:ascii="Arial" w:cs="Arial" w:hAnsi="Arial" w:eastAsia="Arial"/>
          <w:color w:val="004165"/>
          <w:sz w:val="22"/>
          <w:szCs w:val="22"/>
          <w:u w:color="004165"/>
        </w:rPr>
      </w:pPr>
      <w:r>
        <w:rPr>
          <w:rFonts w:ascii="Arial" w:hAnsi="Arial"/>
          <w:color w:val="004165"/>
          <w:sz w:val="22"/>
          <w:szCs w:val="22"/>
          <w:u w:color="004165"/>
          <w:rtl w:val="0"/>
          <w:lang w:val="it-IT"/>
        </w:rPr>
        <w:t>President</w:t>
      </w:r>
    </w:p>
    <w:p>
      <w:pPr>
        <w:pStyle w:val="Body"/>
        <w:rPr>
          <w:sz w:val="22"/>
          <w:szCs w:val="22"/>
        </w:rPr>
      </w:pPr>
      <w:r>
        <w:rPr>
          <w:rFonts w:cs="Arial Unicode MS" w:eastAsia="Arial Unicode MS"/>
          <w:sz w:val="22"/>
          <w:szCs w:val="22"/>
          <w:rtl w:val="0"/>
          <w:lang w:val="it-IT"/>
        </w:rPr>
        <w:t>Tu Duong, CC</w:t>
      </w:r>
    </w:p>
    <w:p>
      <w:pPr>
        <w:pStyle w:val="Heading 2"/>
        <w:spacing w:before="240"/>
        <w:rPr>
          <w:rFonts w:ascii="Arial" w:cs="Arial" w:hAnsi="Arial" w:eastAsia="Arial"/>
          <w:color w:val="004165"/>
          <w:sz w:val="22"/>
          <w:szCs w:val="22"/>
          <w:u w:color="004165"/>
        </w:rPr>
      </w:pPr>
      <w:r>
        <w:rPr>
          <w:rFonts w:ascii="Arial" w:hAnsi="Arial"/>
          <w:color w:val="004165"/>
          <w:sz w:val="22"/>
          <w:szCs w:val="22"/>
          <w:u w:color="004165"/>
          <w:rtl w:val="0"/>
          <w:lang w:val="en-US"/>
        </w:rPr>
        <w:t>VP Education</w:t>
      </w:r>
    </w:p>
    <w:p>
      <w:pPr>
        <w:pStyle w:val="Body"/>
        <w:rPr>
          <w:b w:val="1"/>
          <w:bCs w:val="1"/>
          <w:color w:val="004165"/>
          <w:sz w:val="22"/>
          <w:szCs w:val="22"/>
          <w:u w:color="004165"/>
        </w:rPr>
      </w:pPr>
      <w:r>
        <w:rPr>
          <w:rFonts w:cs="Arial Unicode MS" w:eastAsia="Arial Unicode MS"/>
          <w:sz w:val="22"/>
          <w:szCs w:val="22"/>
          <w:u w:color="004165"/>
          <w:rtl w:val="0"/>
          <w:lang w:val="en-US"/>
        </w:rPr>
        <w:t>Mike Molina, ACB, ALB</w:t>
      </w:r>
    </w:p>
    <w:p>
      <w:pPr>
        <w:pStyle w:val="Heading 3"/>
        <w:spacing w:before="240"/>
        <w:rPr>
          <w:rFonts w:ascii="Arial" w:cs="Arial" w:hAnsi="Arial" w:eastAsia="Arial"/>
          <w:color w:val="004165"/>
          <w:sz w:val="22"/>
          <w:szCs w:val="22"/>
          <w:u w:color="004165"/>
        </w:rPr>
      </w:pPr>
      <w:r>
        <w:rPr>
          <w:rFonts w:ascii="Arial" w:hAnsi="Arial"/>
          <w:color w:val="004165"/>
          <w:sz w:val="22"/>
          <w:szCs w:val="22"/>
          <w:u w:color="004165"/>
          <w:rtl w:val="0"/>
          <w:lang w:val="en-US"/>
        </w:rPr>
        <w:t>VP Membership</w:t>
      </w:r>
    </w:p>
    <w:p>
      <w:pPr>
        <w:pStyle w:val="Body"/>
        <w:rPr>
          <w:b w:val="1"/>
          <w:bCs w:val="1"/>
          <w:color w:val="004165"/>
          <w:sz w:val="22"/>
          <w:szCs w:val="22"/>
          <w:u w:color="004165"/>
        </w:rPr>
      </w:pPr>
      <w:r>
        <w:rPr>
          <w:rFonts w:cs="Arial Unicode MS" w:eastAsia="Arial Unicode MS"/>
          <w:sz w:val="22"/>
          <w:szCs w:val="22"/>
          <w:u w:color="004165"/>
          <w:rtl w:val="0"/>
          <w:lang w:val="en-US"/>
        </w:rPr>
        <w:t>Sharon Patish, CTM, CL</w:t>
      </w:r>
    </w:p>
    <w:p>
      <w:pPr>
        <w:pStyle w:val="Heading 2"/>
        <w:spacing w:before="240"/>
        <w:rPr>
          <w:rFonts w:ascii="Arial" w:cs="Arial" w:hAnsi="Arial" w:eastAsia="Arial"/>
          <w:color w:val="004165"/>
          <w:sz w:val="22"/>
          <w:szCs w:val="22"/>
          <w:u w:color="004165"/>
        </w:rPr>
      </w:pPr>
      <w:r>
        <w:rPr>
          <w:rFonts w:ascii="Arial" w:hAnsi="Arial"/>
          <w:color w:val="004165"/>
          <w:sz w:val="22"/>
          <w:szCs w:val="22"/>
          <w:u w:color="004165"/>
          <w:rtl w:val="0"/>
          <w:lang w:val="en-US"/>
        </w:rPr>
        <w:t>VP Public Relations</w:t>
      </w:r>
    </w:p>
    <w:p>
      <w:pPr>
        <w:pStyle w:val="Body"/>
        <w:rPr>
          <w:sz w:val="22"/>
          <w:szCs w:val="22"/>
        </w:rPr>
      </w:pPr>
      <w:r>
        <w:rPr>
          <w:rFonts w:cs="Arial Unicode MS" w:eastAsia="Arial Unicode MS"/>
          <w:sz w:val="22"/>
          <w:szCs w:val="22"/>
          <w:rtl w:val="0"/>
          <w:lang w:val="es-ES_tradnl"/>
        </w:rPr>
        <w:t>Elena Cobo</w:t>
      </w:r>
    </w:p>
    <w:p>
      <w:pPr>
        <w:pStyle w:val="Heading 3"/>
        <w:spacing w:before="240"/>
        <w:rPr>
          <w:rFonts w:ascii="Arial" w:cs="Arial" w:hAnsi="Arial" w:eastAsia="Arial"/>
          <w:color w:val="004165"/>
          <w:sz w:val="22"/>
          <w:szCs w:val="22"/>
          <w:u w:color="004165"/>
        </w:rPr>
      </w:pPr>
      <w:r>
        <w:rPr>
          <w:rFonts w:ascii="Arial" w:hAnsi="Arial"/>
          <w:color w:val="004165"/>
          <w:sz w:val="22"/>
          <w:szCs w:val="22"/>
          <w:u w:color="004165"/>
          <w:rtl w:val="0"/>
          <w:lang w:val="en-US"/>
        </w:rPr>
        <w:t xml:space="preserve">Secretary </w:t>
      </w:r>
    </w:p>
    <w:p>
      <w:pPr>
        <w:pStyle w:val="Heading 3"/>
        <w:spacing w:before="240"/>
        <w:rPr>
          <w:rFonts w:ascii="Arial" w:cs="Arial" w:hAnsi="Arial" w:eastAsia="Arial"/>
          <w:color w:val="004165"/>
          <w:sz w:val="22"/>
          <w:szCs w:val="22"/>
          <w:u w:color="004165"/>
        </w:rPr>
      </w:pPr>
      <w:r>
        <w:rPr>
          <w:rFonts w:ascii="Arial" w:hAnsi="Arial"/>
          <w:color w:val="004165"/>
          <w:sz w:val="22"/>
          <w:szCs w:val="22"/>
          <w:u w:color="004165"/>
          <w:rtl w:val="0"/>
          <w:lang w:val="en-US"/>
        </w:rPr>
        <w:t>Treasurer</w:t>
      </w:r>
    </w:p>
    <w:p>
      <w:pPr>
        <w:pStyle w:val="Body"/>
        <w:rPr>
          <w:b w:val="1"/>
          <w:bCs w:val="1"/>
          <w:color w:val="004165"/>
          <w:sz w:val="22"/>
          <w:szCs w:val="22"/>
          <w:u w:color="004165"/>
        </w:rPr>
      </w:pPr>
      <w:r>
        <w:rPr>
          <w:rFonts w:cs="Arial Unicode MS" w:eastAsia="Arial Unicode MS"/>
          <w:sz w:val="22"/>
          <w:szCs w:val="22"/>
          <w:u w:color="004165"/>
          <w:rtl w:val="0"/>
          <w:lang w:val="en-US"/>
        </w:rPr>
        <w:t>Chris Mesa</w:t>
      </w:r>
    </w:p>
    <w:p>
      <w:pPr>
        <w:pStyle w:val="Heading 3"/>
        <w:spacing w:before="240"/>
        <w:rPr>
          <w:rFonts w:ascii="Arial" w:cs="Arial" w:hAnsi="Arial" w:eastAsia="Arial"/>
          <w:color w:val="004165"/>
          <w:sz w:val="22"/>
          <w:szCs w:val="22"/>
          <w:u w:color="004165"/>
        </w:rPr>
      </w:pPr>
      <w:r>
        <w:rPr>
          <w:rFonts w:ascii="Arial" w:hAnsi="Arial"/>
          <w:color w:val="004165"/>
          <w:sz w:val="22"/>
          <w:szCs w:val="22"/>
          <w:u w:color="004165"/>
          <w:rtl w:val="0"/>
          <w:lang w:val="fr-FR"/>
        </w:rPr>
        <w:t>Sergeant-At-Arms</w:t>
      </w:r>
    </w:p>
    <w:p>
      <w:pPr>
        <w:pStyle w:val="Body"/>
        <w:rPr>
          <w:b w:val="1"/>
          <w:bCs w:val="1"/>
          <w:color w:val="004165"/>
          <w:sz w:val="22"/>
          <w:szCs w:val="22"/>
          <w:u w:color="004165"/>
        </w:rPr>
      </w:pPr>
      <w:r>
        <w:rPr>
          <w:rFonts w:cs="Arial Unicode MS" w:eastAsia="Arial Unicode MS"/>
          <w:sz w:val="22"/>
          <w:szCs w:val="22"/>
          <w:u w:color="004165"/>
          <w:rtl w:val="0"/>
          <w:lang w:val="en-US"/>
        </w:rPr>
        <w:t>Jim Hartnett, CTM</w:t>
      </w:r>
    </w:p>
    <w:p>
      <w:pPr>
        <w:pStyle w:val="Body"/>
        <w:spacing w:before="40"/>
      </w:pPr>
    </w:p>
    <w:p>
      <w:pPr>
        <w:pStyle w:val="Body"/>
        <w:spacing w:before="40"/>
      </w:pPr>
    </w:p>
    <w:p>
      <w:pPr>
        <w:pStyle w:val="Body"/>
        <w:rPr>
          <w:b w:val="1"/>
          <w:bCs w:val="1"/>
          <w:sz w:val="22"/>
          <w:szCs w:val="22"/>
        </w:rPr>
      </w:pPr>
    </w:p>
    <w:p>
      <w:pPr>
        <w:pStyle w:val="Body"/>
        <w:rPr>
          <w:b w:val="1"/>
          <w:bCs w:val="1"/>
          <w:color w:val="005480"/>
          <w:sz w:val="16"/>
          <w:szCs w:val="16"/>
          <w:u w:color="005480"/>
        </w:rPr>
      </w:pPr>
    </w:p>
    <w:p>
      <w:pPr>
        <w:pStyle w:val="Body"/>
        <w:rPr>
          <w:b w:val="1"/>
          <w:bCs w:val="1"/>
          <w:color w:val="005480"/>
          <w:sz w:val="16"/>
          <w:szCs w:val="16"/>
          <w:u w:color="005480"/>
        </w:rPr>
      </w:pPr>
    </w:p>
    <w:p>
      <w:pPr>
        <w:pStyle w:val="Body"/>
        <w:rPr>
          <w:b w:val="1"/>
          <w:bCs w:val="1"/>
          <w:color w:val="005480"/>
          <w:sz w:val="16"/>
          <w:szCs w:val="16"/>
          <w:u w:color="005480"/>
        </w:rPr>
      </w:pPr>
    </w:p>
    <w:p>
      <w:pPr>
        <w:pStyle w:val="Body"/>
        <w:rPr>
          <w:b w:val="1"/>
          <w:bCs w:val="1"/>
          <w:color w:val="005480"/>
          <w:sz w:val="16"/>
          <w:szCs w:val="16"/>
          <w:u w:color="005480"/>
        </w:rPr>
      </w:pPr>
    </w:p>
    <w:p>
      <w:pPr>
        <w:pStyle w:val="Body"/>
        <w:tabs>
          <w:tab w:val="left" w:pos="720"/>
          <w:tab w:val="left" w:pos="6030"/>
        </w:tabs>
        <w:rPr>
          <w:b w:val="1"/>
          <w:bCs w:val="1"/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rPr>
          <w:b w:val="1"/>
          <w:bCs w:val="1"/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rPr>
          <w:b w:val="1"/>
          <w:bCs w:val="1"/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rPr>
          <w:b w:val="1"/>
          <w:bCs w:val="1"/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rPr>
          <w:b w:val="1"/>
          <w:bCs w:val="1"/>
          <w:color w:val="005480"/>
          <w:sz w:val="16"/>
          <w:szCs w:val="16"/>
          <w:u w:color="005480"/>
        </w:rPr>
      </w:pPr>
      <w:r>
        <w:rPr>
          <w:b w:val="1"/>
          <w:bCs w:val="1"/>
          <w:sz w:val="22"/>
          <w:szCs w:val="22"/>
          <w:rtl w:val="0"/>
          <w:lang w:val="en-US"/>
        </w:rPr>
        <w:t>12:30</w:t>
        <w:tab/>
        <w:t>Acting President Welcome</w:t>
        <w:tab/>
      </w:r>
      <w:r>
        <w:rPr>
          <w:sz w:val="22"/>
          <w:szCs w:val="22"/>
          <w:rtl w:val="0"/>
          <w:lang w:val="en-US"/>
        </w:rPr>
        <w:t>Sharon Patish</w:t>
      </w:r>
    </w:p>
    <w:p>
      <w:pPr>
        <w:pStyle w:val="Body"/>
        <w:tabs>
          <w:tab w:val="left" w:pos="720"/>
          <w:tab w:val="left" w:pos="6030"/>
        </w:tabs>
        <w:rPr>
          <w:b w:val="1"/>
          <w:bCs w:val="1"/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12:33   Invocation and Pledge</w:t>
      </w:r>
      <w:r>
        <w:rPr>
          <w:sz w:val="22"/>
          <w:szCs w:val="22"/>
          <w:rtl w:val="0"/>
          <w:lang w:val="it-IT"/>
        </w:rPr>
        <w:tab/>
        <w:t>Tu Duong</w:t>
      </w:r>
    </w:p>
    <w:p>
      <w:pPr>
        <w:pStyle w:val="Body"/>
        <w:tabs>
          <w:tab w:val="left" w:pos="720"/>
          <w:tab w:val="left" w:pos="6030"/>
        </w:tabs>
        <w:spacing w:before="40"/>
        <w:rPr>
          <w:sz w:val="18"/>
          <w:szCs w:val="18"/>
        </w:rPr>
      </w:pPr>
    </w:p>
    <w:p>
      <w:pPr>
        <w:pStyle w:val="Body"/>
        <w:tabs>
          <w:tab w:val="left" w:pos="720"/>
          <w:tab w:val="left" w:pos="6030"/>
        </w:tabs>
        <w:spacing w:after="120"/>
        <w:ind w:left="720" w:hanging="720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12:35</w:t>
        <w:tab/>
        <w:t>Toastmaster introduces functionaries:</w:t>
      </w:r>
      <w:r>
        <w:rPr>
          <w:sz w:val="22"/>
          <w:szCs w:val="22"/>
          <w:rtl w:val="0"/>
          <w:lang w:val="es-ES_tradnl"/>
        </w:rPr>
        <w:tab/>
        <w:t>Elena Cobo</w:t>
      </w:r>
      <w:r>
        <w:rPr>
          <w:b w:val="1"/>
          <w:bCs w:val="1"/>
          <w:sz w:val="22"/>
          <w:szCs w:val="22"/>
        </w:rPr>
        <w:tab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textWrapping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textWrapping"/>
      </w:r>
      <w:r>
        <w:rPr>
          <w:sz w:val="22"/>
          <w:szCs w:val="22"/>
          <w:rtl w:val="0"/>
          <w:lang w:val="fr-FR"/>
        </w:rPr>
        <w:t>Word of the Day</w:t>
        <w:tab/>
        <w:t>Angela Martinez</w:t>
        <w:tab/>
      </w:r>
    </w:p>
    <w:p>
      <w:pPr>
        <w:pStyle w:val="Body"/>
        <w:tabs>
          <w:tab w:val="left" w:pos="720"/>
          <w:tab w:val="left" w:pos="6030"/>
        </w:tabs>
        <w:spacing w:after="120"/>
        <w:ind w:left="720" w:hanging="720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ab/>
        <w:t>Grammarian</w:t>
        <w:tab/>
        <w:t>Mike Molina</w:t>
      </w:r>
    </w:p>
    <w:tbl>
      <w:tblPr>
        <w:tblW w:w="11332" w:type="dxa"/>
        <w:jc w:val="left"/>
        <w:tblInd w:w="12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756"/>
        <w:gridCol w:w="2576"/>
      </w:tblGrid>
      <w:tr>
        <w:tblPrEx>
          <w:shd w:val="clear" w:color="auto" w:fill="ced7e7"/>
        </w:tblPrEx>
        <w:trPr>
          <w:trHeight w:val="493" w:hRule="atLeast"/>
        </w:trPr>
        <w:tc>
          <w:tcPr>
            <w:tcW w:type="dxa" w:w="875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120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          Timer / Joker</w:t>
            </w:r>
          </w:p>
        </w:tc>
        <w:tc>
          <w:tcPr>
            <w:tcW w:type="dxa" w:w="257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12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Arial" w:cs="Calibri" w:hAnsi="Arial" w:eastAsia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Dan Sanchez- Galarraga</w:t>
            </w:r>
          </w:p>
        </w:tc>
      </w:tr>
    </w:tbl>
    <w:p>
      <w:pPr>
        <w:pStyle w:val="Body"/>
        <w:widowControl w:val="0"/>
        <w:tabs>
          <w:tab w:val="left" w:pos="720"/>
          <w:tab w:val="left" w:pos="6030"/>
        </w:tabs>
        <w:spacing w:after="120"/>
        <w:ind w:left="14" w:hanging="14"/>
        <w:rPr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spacing w:before="40"/>
        <w:ind w:left="720" w:hanging="720"/>
        <w:rPr>
          <w:sz w:val="18"/>
          <w:szCs w:val="18"/>
        </w:rPr>
      </w:pPr>
    </w:p>
    <w:p>
      <w:pPr>
        <w:pStyle w:val="Body"/>
        <w:tabs>
          <w:tab w:val="left" w:pos="720"/>
          <w:tab w:val="left" w:pos="6030"/>
        </w:tabs>
        <w:ind w:left="720" w:hanging="720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12:45</w:t>
        <w:tab/>
        <w:t>Speaker #1</w:t>
        <w:tab/>
      </w:r>
      <w:r>
        <w:rPr>
          <w:sz w:val="22"/>
          <w:szCs w:val="22"/>
          <w:rtl w:val="0"/>
          <w:lang w:val="en-US"/>
        </w:rPr>
        <w:t>Sharon Patish</w:t>
      </w:r>
    </w:p>
    <w:p>
      <w:pPr>
        <w:pStyle w:val="Body"/>
        <w:tabs>
          <w:tab w:val="left" w:pos="720"/>
          <w:tab w:val="left" w:pos="6030"/>
        </w:tabs>
        <w:ind w:left="720" w:hanging="720"/>
        <w:rPr>
          <w:b w:val="1"/>
          <w:bCs w:val="1"/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ind w:left="720" w:hanging="720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12:53</w:t>
        <w:tab/>
        <w:t>Speaker #2</w:t>
      </w:r>
      <w:r>
        <w:rPr>
          <w:sz w:val="22"/>
          <w:szCs w:val="22"/>
          <w:rtl w:val="0"/>
          <w:lang w:val="it-IT"/>
        </w:rPr>
        <w:tab/>
        <w:t>Tu Duong</w:t>
      </w:r>
    </w:p>
    <w:p>
      <w:pPr>
        <w:pStyle w:val="Body"/>
        <w:tabs>
          <w:tab w:val="left" w:pos="720"/>
          <w:tab w:val="left" w:pos="6030"/>
        </w:tabs>
        <w:ind w:left="720" w:hanging="720"/>
        <w:rPr>
          <w:b w:val="1"/>
          <w:bCs w:val="1"/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ind w:left="720" w:hanging="720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 xml:space="preserve">1:00 </w:t>
        <w:tab/>
        <w:t>Table Topics</w:t>
        <w:tab/>
      </w:r>
      <w:r>
        <w:rPr>
          <w:sz w:val="22"/>
          <w:szCs w:val="22"/>
          <w:rtl w:val="0"/>
          <w:lang w:val="es-ES_tradnl"/>
        </w:rPr>
        <w:t>Luis Marin</w:t>
      </w:r>
    </w:p>
    <w:p>
      <w:pPr>
        <w:pStyle w:val="Body"/>
        <w:tabs>
          <w:tab w:val="left" w:pos="720"/>
          <w:tab w:val="left" w:pos="6030"/>
        </w:tabs>
        <w:ind w:left="720" w:hanging="72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ab/>
        <w:t xml:space="preserve">  </w:t>
      </w:r>
    </w:p>
    <w:p>
      <w:pPr>
        <w:pStyle w:val="Body"/>
        <w:tabs>
          <w:tab w:val="left" w:pos="720"/>
          <w:tab w:val="left" w:pos="6030"/>
        </w:tabs>
        <w:ind w:left="720" w:hanging="720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1:10</w:t>
        <w:tab/>
        <w:t>Toastmaster introduces Master Evaluator</w:t>
        <w:tab/>
      </w:r>
      <w:r>
        <w:rPr>
          <w:sz w:val="22"/>
          <w:szCs w:val="22"/>
          <w:rtl w:val="0"/>
        </w:rPr>
        <w:t>Hang Tran</w:t>
      </w:r>
    </w:p>
    <w:p>
      <w:pPr>
        <w:pStyle w:val="Body"/>
        <w:tabs>
          <w:tab w:val="left" w:pos="720"/>
          <w:tab w:val="left" w:pos="6030"/>
        </w:tabs>
        <w:spacing w:before="40"/>
        <w:ind w:left="720" w:hanging="720"/>
        <w:rPr>
          <w:sz w:val="18"/>
          <w:szCs w:val="18"/>
        </w:rPr>
      </w:pPr>
    </w:p>
    <w:p>
      <w:pPr>
        <w:pStyle w:val="Body"/>
        <w:tabs>
          <w:tab w:val="left" w:pos="720"/>
          <w:tab w:val="left" w:pos="6030"/>
        </w:tabs>
        <w:ind w:left="720" w:hanging="72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1:12</w:t>
        <w:tab/>
        <w:t>Evaluator #1</w:t>
        <w:tab/>
      </w:r>
      <w:r>
        <w:rPr>
          <w:sz w:val="22"/>
          <w:szCs w:val="22"/>
          <w:rtl w:val="0"/>
          <w:lang w:val="en-US"/>
        </w:rPr>
        <w:t>Kathy Doran</w:t>
      </w:r>
    </w:p>
    <w:p>
      <w:pPr>
        <w:pStyle w:val="Body"/>
        <w:tabs>
          <w:tab w:val="left" w:pos="720"/>
          <w:tab w:val="left" w:pos="6030"/>
        </w:tabs>
        <w:ind w:left="720" w:hanging="72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</w:rPr>
        <w:tab/>
      </w:r>
    </w:p>
    <w:p>
      <w:pPr>
        <w:pStyle w:val="Body"/>
        <w:tabs>
          <w:tab w:val="left" w:pos="720"/>
          <w:tab w:val="left" w:pos="6030"/>
        </w:tabs>
        <w:ind w:left="720" w:hanging="720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1:15</w:t>
        <w:tab/>
        <w:t>Evaluator #2</w:t>
        <w:tab/>
      </w:r>
      <w:r>
        <w:rPr>
          <w:sz w:val="22"/>
          <w:szCs w:val="22"/>
          <w:rtl w:val="0"/>
          <w:lang w:val="de-DE"/>
        </w:rPr>
        <w:t>Paula Hesch</w:t>
      </w:r>
    </w:p>
    <w:p>
      <w:pPr>
        <w:pStyle w:val="Body"/>
        <w:tabs>
          <w:tab w:val="left" w:pos="720"/>
          <w:tab w:val="left" w:pos="6030"/>
        </w:tabs>
        <w:spacing w:before="40"/>
        <w:ind w:left="720" w:hanging="720"/>
        <w:rPr>
          <w:sz w:val="18"/>
          <w:szCs w:val="18"/>
        </w:rPr>
      </w:pPr>
    </w:p>
    <w:p>
      <w:pPr>
        <w:pStyle w:val="Body"/>
        <w:tabs>
          <w:tab w:val="left" w:pos="720"/>
          <w:tab w:val="left" w:pos="6030"/>
        </w:tabs>
        <w:ind w:left="720" w:hanging="720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1:20</w:t>
        <w:tab/>
        <w:t>Master Evaluator calls for reports:</w:t>
        <w:tab/>
      </w:r>
      <w:r>
        <w:rPr>
          <w:sz w:val="22"/>
          <w:szCs w:val="22"/>
        </w:rPr>
        <w:tab/>
      </w:r>
    </w:p>
    <w:p>
      <w:pPr>
        <w:pStyle w:val="Body"/>
        <w:tabs>
          <w:tab w:val="left" w:pos="720"/>
          <w:tab w:val="left" w:pos="6030"/>
        </w:tabs>
        <w:spacing w:before="120" w:after="120"/>
        <w:rPr>
          <w:sz w:val="22"/>
          <w:szCs w:val="22"/>
        </w:rPr>
      </w:pPr>
      <w:r>
        <w:rPr>
          <w:sz w:val="22"/>
          <w:szCs w:val="22"/>
          <w:rtl w:val="0"/>
          <w:lang w:val="fr-FR"/>
        </w:rPr>
        <w:tab/>
        <w:t xml:space="preserve">  Word of the Day</w:t>
        <w:tab/>
        <w:t>Angela Martinez</w:t>
        <w:tab/>
      </w:r>
    </w:p>
    <w:p>
      <w:pPr>
        <w:pStyle w:val="Body"/>
        <w:tabs>
          <w:tab w:val="left" w:pos="720"/>
          <w:tab w:val="left" w:pos="6030"/>
        </w:tabs>
        <w:spacing w:before="120" w:after="120"/>
        <w:ind w:left="720" w:hanging="720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ab/>
        <w:t xml:space="preserve">  Grammarian</w:t>
        <w:tab/>
        <w:t>Mike Molina</w:t>
      </w:r>
    </w:p>
    <w:tbl>
      <w:tblPr>
        <w:tblW w:w="11332" w:type="dxa"/>
        <w:jc w:val="left"/>
        <w:tblInd w:w="93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170"/>
        <w:gridCol w:w="3162"/>
      </w:tblGrid>
      <w:tr>
        <w:tblPrEx>
          <w:shd w:val="clear" w:color="auto" w:fill="ced7e7"/>
        </w:tblPrEx>
        <w:trPr>
          <w:trHeight w:val="493" w:hRule="atLeast"/>
        </w:trPr>
        <w:tc>
          <w:tcPr>
            <w:tcW w:type="dxa" w:w="817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120" w:after="120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Timer/Joker</w:t>
            </w:r>
          </w:p>
        </w:tc>
        <w:tc>
          <w:tcPr>
            <w:tcW w:type="dxa" w:w="316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120" w:after="12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Dan Sanchez-Galarraga</w:t>
            </w:r>
          </w:p>
        </w:tc>
      </w:tr>
    </w:tbl>
    <w:p>
      <w:pPr>
        <w:pStyle w:val="Body"/>
        <w:widowControl w:val="0"/>
        <w:tabs>
          <w:tab w:val="left" w:pos="720"/>
          <w:tab w:val="left" w:pos="6030"/>
        </w:tabs>
        <w:spacing w:before="120" w:after="120"/>
        <w:ind w:left="828" w:hanging="828"/>
        <w:rPr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ind w:left="720" w:hanging="720"/>
        <w:rPr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spacing w:before="4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1:25</w:t>
        <w:tab/>
        <w:t>Toastmaster Closing Remarks</w:t>
        <w:tab/>
      </w:r>
      <w:r>
        <w:rPr>
          <w:sz w:val="22"/>
          <w:szCs w:val="22"/>
          <w:rtl w:val="0"/>
          <w:lang w:val="es-ES_tradnl"/>
        </w:rPr>
        <w:t>Elena Cobo</w:t>
      </w:r>
    </w:p>
    <w:p>
      <w:pPr>
        <w:pStyle w:val="Body"/>
        <w:tabs>
          <w:tab w:val="left" w:pos="720"/>
          <w:tab w:val="left" w:pos="6030"/>
        </w:tabs>
        <w:spacing w:before="40"/>
        <w:rPr>
          <w:sz w:val="22"/>
          <w:szCs w:val="22"/>
        </w:rPr>
      </w:pPr>
      <w:r>
        <w:rPr>
          <w:b w:val="1"/>
          <w:bCs w:val="1"/>
          <w:sz w:val="22"/>
          <w:szCs w:val="22"/>
        </w:rPr>
        <w:tab/>
      </w:r>
      <w:r>
        <w:rPr>
          <w:sz w:val="22"/>
          <w:szCs w:val="22"/>
          <w:rtl w:val="0"/>
          <w:lang w:val="en-US"/>
        </w:rPr>
        <w:t>Calls for Table Topics Report</w:t>
        <w:tab/>
      </w:r>
    </w:p>
    <w:p>
      <w:pPr>
        <w:pStyle w:val="Body"/>
        <w:tabs>
          <w:tab w:val="left" w:pos="720"/>
          <w:tab w:val="left" w:pos="6030"/>
        </w:tabs>
        <w:rPr>
          <w:sz w:val="18"/>
          <w:szCs w:val="18"/>
        </w:rPr>
      </w:pPr>
      <w:r>
        <w:rPr>
          <w:sz w:val="22"/>
          <w:szCs w:val="22"/>
        </w:rPr>
        <w:tab/>
      </w:r>
    </w:p>
    <w:p>
      <w:pPr>
        <w:pStyle w:val="Body"/>
        <w:tabs>
          <w:tab w:val="left" w:pos="720"/>
          <w:tab w:val="left" w:pos="6030"/>
        </w:tabs>
        <w:spacing w:before="40"/>
        <w:ind w:left="720" w:hanging="720"/>
        <w:rPr>
          <w:sz w:val="22"/>
          <w:szCs w:val="22"/>
        </w:rPr>
      </w:pPr>
    </w:p>
    <w:p>
      <w:pPr>
        <w:pStyle w:val="Body"/>
        <w:tabs>
          <w:tab w:val="left" w:pos="720"/>
          <w:tab w:val="left" w:pos="6030"/>
        </w:tabs>
        <w:ind w:left="720" w:hanging="720"/>
      </w:pPr>
      <w:r>
        <w:rPr>
          <w:b w:val="1"/>
          <w:bCs w:val="1"/>
          <w:sz w:val="22"/>
          <w:szCs w:val="22"/>
          <w:rtl w:val="0"/>
          <w:lang w:val="en-US"/>
        </w:rPr>
        <w:t>1:28</w:t>
        <w:tab/>
        <w:t xml:space="preserve">Acting President Closing Remarks </w:t>
        <w:tab/>
      </w:r>
      <w:r>
        <w:rPr>
          <w:sz w:val="22"/>
          <w:szCs w:val="22"/>
          <w:rtl w:val="0"/>
          <w:lang w:val="en-US"/>
        </w:rPr>
        <w:t>Sharon Patish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textWrapping"/>
      </w:r>
      <w:r>
        <w:rPr>
          <w:b w:val="1"/>
          <w:bCs w:val="1"/>
          <w:sz w:val="22"/>
          <w:szCs w:val="22"/>
          <w:rtl w:val="0"/>
          <w:lang w:val="en-US"/>
        </w:rPr>
        <w:t>Meeting Adjourns</w:t>
      </w:r>
    </w:p>
    <w:sectPr>
      <w:headerReference w:type="default" r:id="rId4"/>
      <w:footerReference w:type="default" r:id="rId5"/>
      <w:pgSz w:w="12240" w:h="15840" w:orient="portrait"/>
      <w:pgMar w:top="720" w:right="274" w:bottom="547" w:left="634" w:header="360" w:footer="720"/>
      <w:cols w:num="2" w:equalWidth="0">
        <w:col w:w="2876" w:space="288"/>
        <w:col w:w="8168" w:space="0"/>
      </w:cols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MinionPro-Regular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left" w:pos="360"/>
        <w:tab w:val="clear" w:pos="8640"/>
      </w:tabs>
    </w:pPr>
    <w: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2459989</wp:posOffset>
              </wp:positionH>
              <wp:positionV relativeFrom="page">
                <wp:posOffset>457200</wp:posOffset>
              </wp:positionV>
              <wp:extent cx="4343400" cy="685800"/>
              <wp:effectExtent l="0" t="0" r="0" b="0"/>
              <wp:wrapNone/>
              <wp:docPr id="1073741826" name="officeArt object" descr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43400" cy="6858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[Basic Paragraph]"/>
                            <w:suppressAutoHyphens w:val="1"/>
                            <w:jc w:val="center"/>
                          </w:pPr>
                          <w:r>
                            <w:rPr>
                              <w:rFonts w:ascii="Arial" w:hAnsi="Arial"/>
                              <w:b w:val="1"/>
                              <w:bCs w:val="1"/>
                              <w:color w:val="ffffff"/>
                              <w:sz w:val="36"/>
                              <w:szCs w:val="36"/>
                              <w:u w:color="ffffff"/>
                              <w:rtl w:val="0"/>
                              <w:lang w:val="en-US"/>
                            </w:rPr>
                            <w:t>Miracle Mile Toastmasters Club</w:t>
                          </w:r>
                          <w:r>
                            <w:rPr>
                              <w:rFonts w:ascii="Arial Unicode MS" w:cs="Arial Unicode MS" w:hAnsi="Arial Unicode MS" w:eastAsia="Arial Unicode MS"/>
                              <w:b w:val="0"/>
                              <w:bCs w:val="0"/>
                              <w:i w:val="0"/>
                              <w:iCs w:val="0"/>
                              <w:color w:val="ffffff"/>
                              <w:sz w:val="36"/>
                              <w:szCs w:val="36"/>
                              <w:u w:color="ffffff"/>
                            </w:rPr>
                            <w:br w:type="textWrapping"/>
                          </w:r>
                          <w:r>
                            <w:rPr>
                              <w:rFonts w:ascii="Arial" w:hAnsi="Arial"/>
                              <w:color w:val="ffffff"/>
                              <w:u w:color="ffffff"/>
                              <w:rtl w:val="0"/>
                              <w:lang w:val="en-US"/>
                            </w:rPr>
                            <w:t>2017</w:t>
                          </w:r>
                          <w:r>
                            <w:rPr>
                              <w:rFonts w:ascii="Arial" w:cs="Arial" w:hAnsi="Arial" w:eastAsia="Arial"/>
                              <w:b w:val="1"/>
                              <w:bCs w:val="1"/>
                              <w:color w:val="ffffff"/>
                              <w:sz w:val="36"/>
                              <w:szCs w:val="36"/>
                              <w:u w:color="ffffff"/>
                            </w:rPr>
                          </w:r>
                        </w:p>
                      </w:txbxContent>
                    </wps:txbx>
                    <wps:bodyPr wrap="square" lIns="45719" tIns="45719" rIns="45719" bIns="45719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type="#_x0000_t202" style="visibility:visible;position:absolute;margin-left:193.7pt;margin-top:36.0pt;width:342.0pt;height:54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[Basic Paragraph]"/>
                      <w:suppressAutoHyphens w:val="1"/>
                      <w:jc w:val="center"/>
                    </w:pPr>
                    <w:r>
                      <w:rPr>
                        <w:rFonts w:ascii="Arial" w:hAnsi="Arial"/>
                        <w:b w:val="1"/>
                        <w:bCs w:val="1"/>
                        <w:color w:val="ffffff"/>
                        <w:sz w:val="36"/>
                        <w:szCs w:val="36"/>
                        <w:u w:color="ffffff"/>
                        <w:rtl w:val="0"/>
                        <w:lang w:val="en-US"/>
                      </w:rPr>
                      <w:t>Miracle Mile Toastmasters Club</w:t>
                    </w:r>
                    <w:r>
                      <w:rPr>
                        <w:rFonts w:ascii="Arial Unicode MS" w:cs="Arial Unicode MS" w:hAnsi="Arial Unicode MS" w:eastAsia="Arial Unicode MS"/>
                        <w:b w:val="0"/>
                        <w:bCs w:val="0"/>
                        <w:i w:val="0"/>
                        <w:iCs w:val="0"/>
                        <w:color w:val="ffffff"/>
                        <w:sz w:val="36"/>
                        <w:szCs w:val="36"/>
                        <w:u w:color="ffffff"/>
                      </w:rPr>
                      <w:br w:type="textWrapping"/>
                    </w:r>
                    <w:r>
                      <w:rPr>
                        <w:rFonts w:ascii="Arial" w:hAnsi="Arial"/>
                        <w:color w:val="ffffff"/>
                        <w:u w:color="ffffff"/>
                        <w:rtl w:val="0"/>
                        <w:lang w:val="en-US"/>
                      </w:rPr>
                      <w:t>2017</w:t>
                    </w:r>
                    <w:r>
                      <w:rPr>
                        <w:rFonts w:ascii="Arial" w:cs="Arial" w:hAnsi="Arial" w:eastAsia="Arial"/>
                        <w:b w:val="1"/>
                        <w:bCs w:val="1"/>
                        <w:color w:val="ffffff"/>
                        <w:sz w:val="36"/>
                        <w:szCs w:val="36"/>
                        <w:u w:color="ffffff"/>
                      </w:rPr>
                    </w:r>
                  </w:p>
                </w:txbxContent>
              </v:textbox>
              <w10:wrap type="none" side="bothSides" anchorx="page" anchory="page"/>
            </v:shape>
          </w:pict>
        </mc:Fallback>
      </mc:AlternateContent>
    </w:r>
    <w:r>
      <w:drawing>
        <wp:inline distT="0" distB="0" distL="0" distR="0">
          <wp:extent cx="7181850" cy="1800225"/>
          <wp:effectExtent l="0" t="0" r="0" b="0"/>
          <wp:docPr id="1073741825" name="officeArt object" descr="blue masthea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blue masthead" descr="blue masthead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1850" cy="18002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[Basic Paragraph]">
    <w:name w:val="[Basic Paragraph]"/>
    <w:next w:val="[Basic Paragraph]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MinionPro-Regular" w:cs="MinionPro-Regular" w:hAnsi="MinionPro-Regular" w:eastAsia="MinionPro-Regular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 3">
    <w:name w:val="Heading 3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2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4f81bd"/>
      <w:spacing w:val="0"/>
      <w:kern w:val="0"/>
      <w:position w:val="0"/>
      <w:sz w:val="24"/>
      <w:szCs w:val="24"/>
      <w:u w:val="none" w:color="4f81bd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Heading 2">
    <w:name w:val="Heading 2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1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4f81bd"/>
      <w:spacing w:val="0"/>
      <w:kern w:val="0"/>
      <w:position w:val="0"/>
      <w:sz w:val="26"/>
      <w:szCs w:val="26"/>
      <w:u w:val="none" w:color="4f81bd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